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0" w:rsidRDefault="00245240" w:rsidP="00245240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Программа МБУ «ЦСДБ» по работе с детьми с ОВЗ (ограниченными возможностями здоровья)</w:t>
      </w:r>
    </w:p>
    <w:p w:rsidR="0024062F" w:rsidRDefault="0024062F" w:rsidP="00245240">
      <w:pPr>
        <w:spacing w:before="100" w:beforeAutospacing="1" w:after="100" w:afterAutospacing="1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b/>
          <w:bCs/>
          <w:szCs w:val="28"/>
          <w:lang w:eastAsia="ru-RU"/>
        </w:rPr>
        <w:t>Доступная (безбарьерна</w:t>
      </w:r>
      <w:r w:rsidR="002C6111">
        <w:rPr>
          <w:rFonts w:eastAsia="Times New Roman" w:cs="Times New Roman"/>
          <w:b/>
          <w:bCs/>
          <w:szCs w:val="28"/>
          <w:lang w:eastAsia="ru-RU"/>
        </w:rPr>
        <w:t>я</w:t>
      </w:r>
      <w:r w:rsidRPr="0024062F">
        <w:rPr>
          <w:rFonts w:eastAsia="Times New Roman" w:cs="Times New Roman"/>
          <w:b/>
          <w:bCs/>
          <w:szCs w:val="28"/>
          <w:lang w:eastAsia="ru-RU"/>
        </w:rPr>
        <w:t>) среда</w:t>
      </w:r>
      <w:r w:rsidRPr="0024062F">
        <w:rPr>
          <w:rFonts w:eastAsia="Times New Roman" w:cs="Times New Roman"/>
          <w:szCs w:val="28"/>
          <w:lang w:eastAsia="ru-RU"/>
        </w:rPr>
        <w:t xml:space="preserve">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062F">
        <w:rPr>
          <w:rFonts w:eastAsia="Times New Roman" w:cs="Times New Roman"/>
          <w:szCs w:val="28"/>
          <w:lang w:eastAsia="ru-RU"/>
        </w:rPr>
        <w:t>Государственная программа «</w:t>
      </w:r>
      <w:r w:rsidRPr="0024062F">
        <w:rPr>
          <w:rFonts w:eastAsia="Times New Roman" w:cs="Times New Roman"/>
          <w:b/>
          <w:bCs/>
          <w:szCs w:val="28"/>
          <w:lang w:eastAsia="ru-RU"/>
        </w:rPr>
        <w:t>Доступная среда</w:t>
      </w:r>
      <w:r w:rsidRPr="0024062F">
        <w:rPr>
          <w:rFonts w:eastAsia="Times New Roman" w:cs="Times New Roman"/>
          <w:szCs w:val="28"/>
          <w:lang w:eastAsia="ru-RU"/>
        </w:rPr>
        <w:t>» была запущена в 2011 году и в 2015 году она была продлена еще на 5 лет.</w:t>
      </w:r>
    </w:p>
    <w:p w:rsidR="0024062F" w:rsidRPr="0024062F" w:rsidRDefault="0024062F" w:rsidP="00245240">
      <w:pPr>
        <w:spacing w:before="100" w:beforeAutospacing="1" w:after="100" w:afterAutospacing="1" w:line="276" w:lineRule="auto"/>
        <w:ind w:firstLine="360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szCs w:val="28"/>
          <w:lang w:eastAsia="ru-RU"/>
        </w:rPr>
        <w:t>Централизованная система детских библиотек</w:t>
      </w:r>
      <w:r w:rsidR="00245240">
        <w:rPr>
          <w:rFonts w:eastAsia="Times New Roman" w:cs="Times New Roman"/>
          <w:szCs w:val="28"/>
          <w:lang w:eastAsia="ru-RU"/>
        </w:rPr>
        <w:t>,</w:t>
      </w:r>
      <w:r w:rsidRPr="0024062F">
        <w:rPr>
          <w:rFonts w:eastAsia="Times New Roman" w:cs="Times New Roman"/>
          <w:szCs w:val="28"/>
          <w:lang w:eastAsia="ru-RU"/>
        </w:rPr>
        <w:t xml:space="preserve"> участвуя в этой Программе, </w:t>
      </w:r>
      <w:r w:rsidRPr="0024062F">
        <w:rPr>
          <w:rFonts w:eastAsia="Times New Roman" w:cs="Times New Roman"/>
          <w:bCs/>
          <w:szCs w:val="28"/>
          <w:lang w:eastAsia="ru-RU"/>
        </w:rPr>
        <w:t>ставит перед собой основные цели</w:t>
      </w:r>
      <w:r w:rsidRPr="0024062F">
        <w:rPr>
          <w:rFonts w:eastAsia="Times New Roman" w:cs="Times New Roman"/>
          <w:szCs w:val="28"/>
          <w:lang w:eastAsia="ru-RU"/>
        </w:rPr>
        <w:t>:</w:t>
      </w:r>
    </w:p>
    <w:p w:rsidR="0024062F" w:rsidRPr="0024062F" w:rsidRDefault="0024062F" w:rsidP="002452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szCs w:val="28"/>
          <w:lang w:eastAsia="ru-RU"/>
        </w:rPr>
        <w:t>обеспечение архитектурной доступности для маломобильных групп населения;</w:t>
      </w:r>
    </w:p>
    <w:p w:rsidR="0024062F" w:rsidRPr="0024062F" w:rsidRDefault="0024062F" w:rsidP="002452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szCs w:val="28"/>
          <w:lang w:eastAsia="ru-RU"/>
        </w:rPr>
        <w:t>обеспечение равного доступа к получению библиотечных услуг всем группам пользователей;</w:t>
      </w:r>
    </w:p>
    <w:p w:rsidR="0024062F" w:rsidRDefault="0024062F" w:rsidP="0024524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szCs w:val="28"/>
          <w:lang w:eastAsia="ru-RU"/>
        </w:rPr>
        <w:t>организация досуга, включая людей с ограниченными возможностями здоровья (ОВЗ).</w:t>
      </w:r>
    </w:p>
    <w:p w:rsidR="0024062F" w:rsidRDefault="0024062F" w:rsidP="00245240">
      <w:pPr>
        <w:spacing w:before="100" w:beforeAutospacing="1" w:after="100" w:afterAutospacing="1" w:line="276" w:lineRule="auto"/>
        <w:ind w:firstLine="360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обеспечения</w:t>
      </w:r>
      <w:r w:rsidRPr="0024062F">
        <w:rPr>
          <w:rFonts w:eastAsia="Times New Roman" w:cs="Times New Roman"/>
          <w:szCs w:val="28"/>
          <w:lang w:eastAsia="ru-RU"/>
        </w:rPr>
        <w:t xml:space="preserve"> условий библиотечного обслуживания людей с ограниченными возможностями выполнен комплекс организационных и технических мер.</w:t>
      </w:r>
    </w:p>
    <w:p w:rsidR="0024062F" w:rsidRPr="0024062F" w:rsidRDefault="0024062F" w:rsidP="00245240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b/>
          <w:bCs/>
          <w:szCs w:val="28"/>
          <w:lang w:eastAsia="ru-RU"/>
        </w:rPr>
        <w:t>Архитектурная и информационная доступность.</w:t>
      </w:r>
      <w:r w:rsidRPr="0024062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(все объекты)</w:t>
      </w:r>
      <w:r w:rsidR="00AA45DC">
        <w:rPr>
          <w:rFonts w:eastAsia="Times New Roman" w:cs="Times New Roman"/>
          <w:szCs w:val="28"/>
          <w:lang w:eastAsia="ru-RU"/>
        </w:rPr>
        <w:t>:</w:t>
      </w:r>
    </w:p>
    <w:p w:rsidR="0024062F" w:rsidRDefault="0024062F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24062F">
        <w:rPr>
          <w:rFonts w:eastAsia="Times New Roman" w:cs="Times New Roman"/>
          <w:szCs w:val="28"/>
          <w:lang w:eastAsia="ru-RU"/>
        </w:rPr>
        <w:t>Установлен пандус у гла</w:t>
      </w:r>
      <w:r w:rsidR="00245240">
        <w:rPr>
          <w:rFonts w:eastAsia="Times New Roman" w:cs="Times New Roman"/>
          <w:szCs w:val="28"/>
          <w:lang w:eastAsia="ru-RU"/>
        </w:rPr>
        <w:t>вного входа в здание библиотеки;</w:t>
      </w:r>
    </w:p>
    <w:p w:rsidR="00460D81" w:rsidRPr="0024062F" w:rsidRDefault="00460D81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Обустроен вход в помещение библиотеки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24062F" w:rsidRDefault="0024062F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7764BD">
        <w:rPr>
          <w:rFonts w:eastAsia="Times New Roman" w:cs="Times New Roman"/>
          <w:szCs w:val="28"/>
          <w:lang w:eastAsia="ru-RU"/>
        </w:rPr>
        <w:t xml:space="preserve">Нанесена яркая контрастная маркировка </w:t>
      </w:r>
      <w:r w:rsidR="007764BD">
        <w:rPr>
          <w:rFonts w:eastAsia="Times New Roman" w:cs="Times New Roman"/>
          <w:szCs w:val="28"/>
          <w:lang w:eastAsia="ru-RU"/>
        </w:rPr>
        <w:t>на полотнах входных дверей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7764BD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Выполнена контрастная окраска крайних ступеней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7764BD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Положена рельефная тротуарная плитка перед лестничным маршем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7764BD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Установлена тактильная пиктограмма (указатели назначения помещений)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7764BD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Оборудованы речевые информаторы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7764BD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Оборудована кнопка вызова персонала снаружи здания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7764BD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Установлена табличка шрифтом Брайля на входе в библиотеку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7764BD" w:rsidRDefault="00E30F81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Оборудовано рабочее</w:t>
      </w:r>
      <w:r w:rsidR="00460D81">
        <w:rPr>
          <w:rFonts w:eastAsia="Times New Roman" w:cs="Times New Roman"/>
          <w:szCs w:val="28"/>
          <w:lang w:eastAsia="ru-RU"/>
        </w:rPr>
        <w:t xml:space="preserve"> место для колясочников в читальном зале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24062F" w:rsidRPr="0024062F" w:rsidRDefault="0024062F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7764BD">
        <w:rPr>
          <w:rFonts w:eastAsia="Times New Roman" w:cs="Times New Roman"/>
          <w:szCs w:val="28"/>
          <w:lang w:eastAsia="ru-RU"/>
        </w:rPr>
        <w:t>Оборудовано санитарно-гигиеническое помещение</w:t>
      </w:r>
      <w:r w:rsidR="00245240">
        <w:rPr>
          <w:rFonts w:eastAsia="Times New Roman" w:cs="Times New Roman"/>
          <w:szCs w:val="28"/>
          <w:lang w:eastAsia="ru-RU"/>
        </w:rPr>
        <w:t>;</w:t>
      </w:r>
    </w:p>
    <w:p w:rsidR="0024062F" w:rsidRDefault="0024062F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D32A38">
        <w:rPr>
          <w:rFonts w:eastAsia="Times New Roman" w:cs="Times New Roman"/>
          <w:szCs w:val="28"/>
          <w:lang w:eastAsia="ru-RU"/>
        </w:rPr>
        <w:t xml:space="preserve">Установлены </w:t>
      </w:r>
      <w:r w:rsidR="00E307E7">
        <w:rPr>
          <w:rFonts w:eastAsia="Times New Roman" w:cs="Times New Roman"/>
          <w:szCs w:val="28"/>
          <w:lang w:eastAsia="ru-RU"/>
        </w:rPr>
        <w:t>светодинамические табло вывода оперативной информации</w:t>
      </w:r>
      <w:r w:rsidRPr="00D32A38">
        <w:rPr>
          <w:rFonts w:eastAsia="Times New Roman" w:cs="Times New Roman"/>
          <w:szCs w:val="28"/>
          <w:lang w:eastAsia="ru-RU"/>
        </w:rPr>
        <w:t xml:space="preserve"> и столы с информацией о мероприятиях, проходящих в библиотеке </w:t>
      </w:r>
      <w:r w:rsidR="00D32A38">
        <w:rPr>
          <w:rFonts w:eastAsia="Times New Roman" w:cs="Times New Roman"/>
          <w:szCs w:val="28"/>
          <w:lang w:eastAsia="ru-RU"/>
        </w:rPr>
        <w:t>в зоне информации.</w:t>
      </w:r>
    </w:p>
    <w:p w:rsidR="00D32A38" w:rsidRPr="00D32A38" w:rsidRDefault="00D32A38" w:rsidP="00245240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D32A38">
        <w:rPr>
          <w:rFonts w:eastAsia="Times New Roman" w:cs="Times New Roman"/>
          <w:b/>
          <w:bCs/>
          <w:szCs w:val="28"/>
          <w:lang w:eastAsia="ru-RU"/>
        </w:rPr>
        <w:t xml:space="preserve">Комплексное обслуживание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на абонементах и </w:t>
      </w:r>
      <w:r w:rsidRPr="00D32A38">
        <w:rPr>
          <w:rFonts w:eastAsia="Times New Roman" w:cs="Times New Roman"/>
          <w:b/>
          <w:bCs/>
          <w:szCs w:val="28"/>
          <w:lang w:eastAsia="ru-RU"/>
        </w:rPr>
        <w:t>в читальных залах библиотеки.</w:t>
      </w:r>
      <w:r w:rsidRPr="00D32A38">
        <w:rPr>
          <w:rFonts w:eastAsia="Times New Roman" w:cs="Times New Roman"/>
          <w:szCs w:val="28"/>
          <w:lang w:eastAsia="ru-RU"/>
        </w:rPr>
        <w:t xml:space="preserve"> </w:t>
      </w:r>
    </w:p>
    <w:p w:rsidR="00D32A38" w:rsidRPr="00D32A38" w:rsidRDefault="00D32A38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D32A38">
        <w:rPr>
          <w:rFonts w:eastAsia="Times New Roman" w:cs="Times New Roman"/>
          <w:szCs w:val="28"/>
          <w:lang w:eastAsia="ru-RU"/>
        </w:rPr>
        <w:t>Поис</w:t>
      </w:r>
      <w:r w:rsidR="00245240">
        <w:rPr>
          <w:rFonts w:eastAsia="Times New Roman" w:cs="Times New Roman"/>
          <w:szCs w:val="28"/>
          <w:lang w:eastAsia="ru-RU"/>
        </w:rPr>
        <w:t>к книг по электронному каталогу;</w:t>
      </w:r>
    </w:p>
    <w:p w:rsidR="00D32A38" w:rsidRDefault="00D32A38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D32A38">
        <w:rPr>
          <w:rFonts w:eastAsia="Times New Roman" w:cs="Times New Roman"/>
          <w:szCs w:val="28"/>
          <w:lang w:eastAsia="ru-RU"/>
        </w:rPr>
        <w:t>Наличие в фонде книг в специальных форматах (аудиокниг на флеш-картах</w:t>
      </w:r>
      <w:r w:rsidR="00460D81">
        <w:rPr>
          <w:rFonts w:eastAsia="Times New Roman" w:cs="Times New Roman"/>
          <w:szCs w:val="28"/>
          <w:lang w:eastAsia="ru-RU"/>
        </w:rPr>
        <w:t xml:space="preserve"> (флешка)</w:t>
      </w:r>
      <w:r w:rsidRPr="00D32A38">
        <w:rPr>
          <w:rFonts w:eastAsia="Times New Roman" w:cs="Times New Roman"/>
          <w:szCs w:val="28"/>
          <w:lang w:eastAsia="ru-RU"/>
        </w:rPr>
        <w:t xml:space="preserve"> для наши</w:t>
      </w:r>
      <w:r w:rsidR="00245240">
        <w:rPr>
          <w:rFonts w:eastAsia="Times New Roman" w:cs="Times New Roman"/>
          <w:szCs w:val="28"/>
          <w:lang w:eastAsia="ru-RU"/>
        </w:rPr>
        <w:t>х читателей с нарушением зрения;</w:t>
      </w:r>
    </w:p>
    <w:p w:rsidR="00D32A38" w:rsidRDefault="00D32A38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Обслуживание на дому по запросу</w:t>
      </w:r>
    </w:p>
    <w:p w:rsidR="00D32A38" w:rsidRPr="00D32A38" w:rsidRDefault="00D32A38" w:rsidP="00245240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D32A38">
        <w:rPr>
          <w:rFonts w:eastAsia="Times New Roman" w:cs="Times New Roman"/>
          <w:b/>
          <w:bCs/>
          <w:szCs w:val="28"/>
          <w:lang w:eastAsia="ru-RU"/>
        </w:rPr>
        <w:t>Доступность культурно-массовых и образовательных мероприятий для лиц с ОВЗ.</w:t>
      </w:r>
      <w:r w:rsidRPr="00D32A38">
        <w:rPr>
          <w:rFonts w:eastAsia="Times New Roman" w:cs="Times New Roman"/>
          <w:szCs w:val="28"/>
          <w:lang w:eastAsia="ru-RU"/>
        </w:rPr>
        <w:t xml:space="preserve"> </w:t>
      </w:r>
    </w:p>
    <w:p w:rsidR="00D32A38" w:rsidRPr="00D32A38" w:rsidRDefault="00D32A38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D32A38">
        <w:rPr>
          <w:rFonts w:eastAsia="Times New Roman" w:cs="Times New Roman"/>
          <w:szCs w:val="28"/>
          <w:lang w:eastAsia="ru-RU"/>
        </w:rPr>
        <w:t>Многие мероприятия доступны для различных категорий инвалидности. Они отмечены соответствующими пиктограммами в ленте новостей и в «Календаре мероприятий»</w:t>
      </w:r>
    </w:p>
    <w:p w:rsidR="00D32A38" w:rsidRPr="0098042D" w:rsidRDefault="00D32A38" w:rsidP="00245240">
      <w:pPr>
        <w:spacing w:before="100" w:beforeAutospacing="1" w:after="100" w:afterAutospacing="1" w:line="276" w:lineRule="auto"/>
        <w:ind w:left="28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23925"/>
            <wp:effectExtent l="19050" t="0" r="9525" b="0"/>
            <wp:docPr id="1" name="Рисунок 1" descr="bb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23925"/>
            <wp:effectExtent l="19050" t="0" r="9525" b="0"/>
            <wp:docPr id="2" name="Рисунок 2" descr="bb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23925"/>
            <wp:effectExtent l="19050" t="0" r="9525" b="0"/>
            <wp:docPr id="3" name="Рисунок 3" descr="bb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23925"/>
            <wp:effectExtent l="19050" t="0" r="9525" b="0"/>
            <wp:docPr id="4" name="Рисунок 4" descr="bb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38" w:rsidRPr="00D32A38" w:rsidRDefault="00901CE0" w:rsidP="00245240">
      <w:p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(светлый знак – доступность для инвалидов в колясках, темный знак - информация для инвалидов всех категорий)</w:t>
      </w:r>
      <w:r w:rsidR="004D7B5B">
        <w:rPr>
          <w:rFonts w:eastAsia="Times New Roman" w:cs="Times New Roman"/>
          <w:szCs w:val="28"/>
          <w:lang w:eastAsia="ru-RU"/>
        </w:rPr>
        <w:t>.</w:t>
      </w:r>
    </w:p>
    <w:p w:rsidR="00F41EE6" w:rsidRPr="00F41EE6" w:rsidRDefault="00F41EE6" w:rsidP="00245240">
      <w:pPr>
        <w:numPr>
          <w:ilvl w:val="2"/>
          <w:numId w:val="2"/>
        </w:numPr>
        <w:spacing w:before="100" w:beforeAutospacing="1" w:after="100" w:afterAutospacing="1" w:line="276" w:lineRule="auto"/>
        <w:jc w:val="left"/>
        <w:rPr>
          <w:rFonts w:eastAsia="Times New Roman" w:cs="Times New Roman"/>
          <w:szCs w:val="28"/>
          <w:lang w:eastAsia="ru-RU"/>
        </w:rPr>
      </w:pPr>
      <w:r w:rsidRPr="00F41EE6">
        <w:rPr>
          <w:rFonts w:eastAsia="Times New Roman" w:cs="Times New Roman"/>
          <w:b/>
          <w:bCs/>
          <w:szCs w:val="28"/>
          <w:lang w:eastAsia="ru-RU"/>
        </w:rPr>
        <w:t>Удаленное обслуживание.</w:t>
      </w:r>
      <w:r w:rsidRPr="00F41EE6">
        <w:rPr>
          <w:rFonts w:eastAsia="Times New Roman" w:cs="Times New Roman"/>
          <w:szCs w:val="28"/>
          <w:lang w:eastAsia="ru-RU"/>
        </w:rPr>
        <w:t xml:space="preserve"> </w:t>
      </w:r>
    </w:p>
    <w:p w:rsidR="00F41EE6" w:rsidRDefault="00F41EE6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F41EE6">
        <w:rPr>
          <w:rFonts w:eastAsia="Times New Roman" w:cs="Times New Roman"/>
          <w:szCs w:val="28"/>
          <w:lang w:eastAsia="ru-RU"/>
        </w:rPr>
        <w:t>Сайт библиотеки частичн</w:t>
      </w:r>
      <w:r w:rsidR="004D7B5B">
        <w:rPr>
          <w:rFonts w:eastAsia="Times New Roman" w:cs="Times New Roman"/>
          <w:szCs w:val="28"/>
          <w:lang w:eastAsia="ru-RU"/>
        </w:rPr>
        <w:t>о адаптирован для слабовидящих;</w:t>
      </w:r>
    </w:p>
    <w:p w:rsidR="00F41EE6" w:rsidRPr="00F41EE6" w:rsidRDefault="00C01DAE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hyperlink r:id="rId9" w:tgtFrame="_blank" w:tooltip="Электронные каталоги" w:history="1">
        <w:r w:rsidR="00F41EE6" w:rsidRPr="00F41EE6">
          <w:rPr>
            <w:rFonts w:eastAsia="Times New Roman" w:cs="Times New Roman"/>
            <w:szCs w:val="28"/>
            <w:lang w:eastAsia="ru-RU"/>
          </w:rPr>
          <w:t>Электронные каталоги</w:t>
        </w:r>
      </w:hyperlink>
      <w:r w:rsidR="004D7B5B">
        <w:t>;</w:t>
      </w:r>
    </w:p>
    <w:p w:rsidR="00F41EE6" w:rsidRPr="00DB6A83" w:rsidRDefault="00C01DAE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hyperlink r:id="rId10" w:tgtFrame="_blank" w:tooltip="Заказ и продление книг по электронной почте" w:history="1">
        <w:r w:rsidR="00F41EE6" w:rsidRPr="00F41EE6">
          <w:rPr>
            <w:rFonts w:eastAsia="Times New Roman" w:cs="Times New Roman"/>
            <w:szCs w:val="28"/>
            <w:lang w:eastAsia="ru-RU"/>
          </w:rPr>
          <w:t>Заказ и продление книг по электронной почте</w:t>
        </w:r>
      </w:hyperlink>
      <w:r w:rsidR="004D7B5B">
        <w:t>;</w:t>
      </w:r>
    </w:p>
    <w:p w:rsidR="00DB6A83" w:rsidRPr="00F41EE6" w:rsidRDefault="00DB6A83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>
        <w:t>Подписка на рассылку новостей ЦСДБ по электронной почте</w:t>
      </w:r>
      <w:r w:rsidR="004D7B5B">
        <w:t>.</w:t>
      </w:r>
    </w:p>
    <w:p w:rsidR="00F41EE6" w:rsidRPr="00F41EE6" w:rsidRDefault="00F41EE6" w:rsidP="00245240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F41EE6">
        <w:rPr>
          <w:rFonts w:eastAsia="Times New Roman" w:cs="Times New Roman"/>
          <w:b/>
          <w:bCs/>
          <w:szCs w:val="28"/>
          <w:lang w:eastAsia="ru-RU"/>
        </w:rPr>
        <w:t>Специализированное оборудование</w:t>
      </w:r>
    </w:p>
    <w:p w:rsidR="00E307E7" w:rsidRDefault="00F41EE6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E307E7">
        <w:rPr>
          <w:rFonts w:eastAsia="Times New Roman" w:cs="Times New Roman"/>
          <w:szCs w:val="28"/>
          <w:lang w:eastAsia="ru-RU"/>
        </w:rPr>
        <w:t xml:space="preserve">Тифлофлэшплеер ElecGeste DTBP 301 - специальное устройство для чтения </w:t>
      </w:r>
      <w:r w:rsidR="004D7B5B">
        <w:rPr>
          <w:rFonts w:eastAsia="Times New Roman" w:cs="Times New Roman"/>
          <w:szCs w:val="28"/>
          <w:lang w:eastAsia="ru-RU"/>
        </w:rPr>
        <w:t>«говорящих» книг на флэш-картах;</w:t>
      </w:r>
    </w:p>
    <w:p w:rsidR="00F41EE6" w:rsidRPr="00E307E7" w:rsidRDefault="00F41EE6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E307E7">
        <w:rPr>
          <w:rFonts w:eastAsia="Times New Roman" w:cs="Times New Roman"/>
          <w:szCs w:val="28"/>
          <w:lang w:eastAsia="ru-RU"/>
        </w:rPr>
        <w:lastRenderedPageBreak/>
        <w:t>Портативное устройство для чтения/увеличения «Pearl», подключаемое к ПК. Обеспечивает незрячим и слабовидящим пользователям быстрый доступ к печатным материалам путем увеличения текста и голосового воспроизведения материала</w:t>
      </w:r>
      <w:r w:rsidR="004D7B5B">
        <w:rPr>
          <w:rFonts w:eastAsia="Times New Roman" w:cs="Times New Roman"/>
          <w:szCs w:val="28"/>
          <w:lang w:eastAsia="ru-RU"/>
        </w:rPr>
        <w:t>;</w:t>
      </w:r>
    </w:p>
    <w:p w:rsidR="00DB6A83" w:rsidRPr="00245240" w:rsidRDefault="00F41EE6" w:rsidP="00245240">
      <w:pPr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szCs w:val="28"/>
          <w:lang w:eastAsia="ru-RU"/>
        </w:rPr>
      </w:pPr>
      <w:r w:rsidRPr="00245240">
        <w:rPr>
          <w:rFonts w:eastAsia="Times New Roman" w:cs="Times New Roman"/>
          <w:szCs w:val="28"/>
          <w:lang w:eastAsia="ru-RU"/>
        </w:rPr>
        <w:t>Оборудовано место в читальном зале для колясочников</w:t>
      </w:r>
      <w:r w:rsidR="004D7B5B">
        <w:rPr>
          <w:rFonts w:eastAsia="Times New Roman" w:cs="Times New Roman"/>
          <w:szCs w:val="28"/>
          <w:lang w:eastAsia="ru-RU"/>
        </w:rPr>
        <w:t>.</w:t>
      </w:r>
    </w:p>
    <w:p w:rsidR="0024062F" w:rsidRPr="0024062F" w:rsidRDefault="00460D81" w:rsidP="004D7B5B">
      <w:pPr>
        <w:spacing w:before="100" w:beforeAutospacing="1" w:after="100" w:afterAutospacing="1" w:line="276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b/>
          <w:bCs/>
        </w:rPr>
        <w:t>Тифлофлешплеер</w:t>
      </w:r>
      <w:r>
        <w:t xml:space="preserve"> ElecGeste DTBP-301 - это специальное устройство, предназначенное для чтения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sectPr w:rsidR="0024062F" w:rsidRPr="0024062F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4E4"/>
    <w:multiLevelType w:val="multilevel"/>
    <w:tmpl w:val="D944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976A0"/>
    <w:multiLevelType w:val="multilevel"/>
    <w:tmpl w:val="774A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062F"/>
    <w:rsid w:val="00111FBF"/>
    <w:rsid w:val="001D58A9"/>
    <w:rsid w:val="0024062F"/>
    <w:rsid w:val="00245240"/>
    <w:rsid w:val="002C6111"/>
    <w:rsid w:val="002D1CB4"/>
    <w:rsid w:val="003A16C5"/>
    <w:rsid w:val="00437911"/>
    <w:rsid w:val="00460D81"/>
    <w:rsid w:val="004D7B5B"/>
    <w:rsid w:val="00757FED"/>
    <w:rsid w:val="007764BD"/>
    <w:rsid w:val="007F1A85"/>
    <w:rsid w:val="008C6F30"/>
    <w:rsid w:val="00901CE0"/>
    <w:rsid w:val="0092385B"/>
    <w:rsid w:val="0096798A"/>
    <w:rsid w:val="00AA45DC"/>
    <w:rsid w:val="00C01DAE"/>
    <w:rsid w:val="00D32A38"/>
    <w:rsid w:val="00DB6A83"/>
    <w:rsid w:val="00E307E7"/>
    <w:rsid w:val="00E30F81"/>
    <w:rsid w:val="00F33DAA"/>
    <w:rsid w:val="00F41EE6"/>
    <w:rsid w:val="00F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gdb.ru/home/news-archive/3185-zakaz-i-vozvrat-knig-v-rg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db.ru/elc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Inna</cp:lastModifiedBy>
  <cp:revision>8</cp:revision>
  <cp:lastPrinted>2017-10-20T07:42:00Z</cp:lastPrinted>
  <dcterms:created xsi:type="dcterms:W3CDTF">2017-10-04T06:58:00Z</dcterms:created>
  <dcterms:modified xsi:type="dcterms:W3CDTF">2019-05-17T10:28:00Z</dcterms:modified>
</cp:coreProperties>
</file>